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center" w:pos="4156"/>
        </w:tabs>
        <w:spacing w:line="560" w:lineRule="exact"/>
        <w:jc w:val="center"/>
        <w:rPr>
          <w:rFonts w:ascii="方正小标宋简体" w:cs="方正小标宋简体" w:hAnsi="方正小标宋简体" w:eastAsia="方正小标宋简体"/>
          <w:sz w:val="44"/>
          <w:szCs w:val="44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44"/>
          <w:szCs w:val="44"/>
          <w:rtl w:val="0"/>
          <w:lang w:val="zh-TW" w:eastAsia="zh-TW"/>
        </w:rPr>
        <w:t>中国戏曲学院附属中等戏曲学校</w:t>
      </w:r>
    </w:p>
    <w:p>
      <w:pPr>
        <w:pStyle w:val="Normal.0"/>
        <w:tabs>
          <w:tab w:val="center" w:pos="4156"/>
        </w:tabs>
        <w:spacing w:line="560" w:lineRule="exact"/>
        <w:jc w:val="center"/>
        <w:rPr>
          <w:rFonts w:ascii="方正小标宋简体" w:cs="方正小标宋简体" w:hAnsi="方正小标宋简体" w:eastAsia="方正小标宋简体"/>
          <w:sz w:val="44"/>
          <w:szCs w:val="44"/>
        </w:rPr>
      </w:pPr>
      <w:r>
        <w:rPr>
          <w:rFonts w:ascii="方正小标宋简体" w:cs="方正小标宋简体" w:hAnsi="方正小标宋简体" w:eastAsia="方正小标宋简体"/>
          <w:sz w:val="44"/>
          <w:szCs w:val="44"/>
          <w:rtl w:val="0"/>
          <w:lang w:val="en-US"/>
        </w:rPr>
        <w:t>2026</w:t>
      </w:r>
      <w:r>
        <w:rPr>
          <w:rFonts w:ascii="方正小标宋简体" w:cs="方正小标宋简体" w:hAnsi="方正小标宋简体" w:eastAsia="方正小标宋简体"/>
          <w:sz w:val="44"/>
          <w:szCs w:val="44"/>
          <w:rtl w:val="0"/>
          <w:lang w:val="zh-TW" w:eastAsia="zh-TW"/>
        </w:rPr>
        <w:t>年</w:t>
      </w:r>
      <w:r>
        <w:rPr>
          <w:rFonts w:ascii="方正小标宋简体" w:cs="方正小标宋简体" w:hAnsi="方正小标宋简体" w:eastAsia="方正小标宋简体"/>
          <w:sz w:val="44"/>
          <w:szCs w:val="44"/>
          <w:rtl w:val="0"/>
          <w:lang w:val="zh-TW" w:eastAsia="zh-TW"/>
        </w:rPr>
        <w:t>绘画、舞台艺术设计与制作专业</w:t>
      </w:r>
    </w:p>
    <w:p>
      <w:pPr>
        <w:pStyle w:val="Normal.0"/>
        <w:tabs>
          <w:tab w:val="center" w:pos="4156"/>
        </w:tabs>
        <w:spacing w:line="560" w:lineRule="exact"/>
        <w:jc w:val="center"/>
        <w:rPr>
          <w:rFonts w:ascii="方正小标宋简体" w:cs="方正小标宋简体" w:hAnsi="方正小标宋简体" w:eastAsia="方正小标宋简体"/>
          <w:sz w:val="44"/>
          <w:szCs w:val="44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44"/>
          <w:szCs w:val="44"/>
          <w:rtl w:val="0"/>
          <w:lang w:val="zh-TW" w:eastAsia="zh-TW"/>
        </w:rPr>
        <w:t>京籍招生简章</w:t>
      </w:r>
    </w:p>
    <w:p>
      <w:pPr>
        <w:pStyle w:val="Normal.0"/>
        <w:tabs>
          <w:tab w:val="center" w:pos="4156"/>
        </w:tabs>
        <w:spacing w:line="560" w:lineRule="exact"/>
        <w:jc w:val="center"/>
        <w:rPr>
          <w:rFonts w:ascii="方正小标宋简体" w:cs="方正小标宋简体" w:hAnsi="方正小标宋简体" w:eastAsia="方正小标宋简体"/>
          <w:sz w:val="44"/>
          <w:szCs w:val="44"/>
          <w:lang w:val="zh-TW" w:eastAsia="zh-TW"/>
        </w:rPr>
      </w:pP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bookmarkStart w:name="_Hlk192410691" w:id="0"/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中国戏曲学院是新中国成立的第一所戏曲学校，是中国戏曲教育的最高学府，被誉为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中国高端戏曲人才培养的摇篮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”</w:t>
      </w:r>
      <w:bookmarkEnd w:id="0"/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。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中国戏曲学院附属中等戏曲学校（简称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附中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”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）是中国戏曲学院的重要组成部分，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1985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年由中华人民共和国文化部批准成立，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2000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年划归北京市教育委员会管理，现为北京市重点中等职业学校。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自建校以来，附中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在教学体系建设、师资队伍建设、教育教学成果等方面始终居于同行业前列，培养出众多杰出的戏曲艺术名家，成为全国戏曲院校和院团的重要人才基地。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附中设有戏曲表演、戏曲音乐、音乐表演、绘画、舞台艺术设计与制作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5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个专业，核心专业戏曲表演（京剧表演）为北京市中等职业学校示范专业，首批全国职业院校民族文化传承与创新示范专业。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近年来，在中国戏曲学院党委的坚强领导下，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附中核心专业于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2024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、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2025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连续两年在北京市职业院校教学质量监测中获得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A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类等级评价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附中党委带领师生在专业赛事中屡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创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佳绩，累计百余人次在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世界职业院校技能大赛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”“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梨花杯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”“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小梅花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”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等国家级重要赛事中斩获奖项和荣誉。组织师生圆满完成新年戏曲晚会、庆祝中华人民共和国成立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70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周年文艺演出、庆祝中国共产党成立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100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周年文艺演出、全国政协新年茶话会、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一带一路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”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国际合作高峰论坛、中非合作论坛峰会、第十五届全国运动会开幕式等重大演出任务，在服务保障国家重大活动中作出贡献。同时，大力推进产教融合与校企合作，先后与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余家院团开展合作，为地方戏曲事业赓续发展提供坚实人才保障。连续两年高质量实施新疆墨玉县组团援疆学校内涵发展项目，为推进文化润疆贡献附中力量。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2020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年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23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日，习近平总书记给中国戏曲学院老中青少四代师生回信，充分肯定了学校的办学成果，并对传承发展好戏曲艺术提出殷切期望。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十五五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”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期间，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附中将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牢记为党育人、为国育才的初心使命，秉承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德艺双馨、继往开来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”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的校训，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以习近平总书记重要回信精神为根本遵循，坚持立德树人根本任务，深入落实党组织领导的校长负责制，聚焦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“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五金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”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建设，深化教学改革，积极推进人工智能赋能戏曲基础教育，全面提升人才培养质量，努力办好人民满意的戏曲基础教育。</w:t>
      </w:r>
    </w:p>
    <w:p>
      <w:pPr>
        <w:pStyle w:val="Normal.0"/>
        <w:spacing w:line="560" w:lineRule="exact"/>
        <w:ind w:firstLine="640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一、招生计划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年，附中计划招收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绘画、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舞台艺术设计与制作专业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京籍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中专生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人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。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具体招生专业及名额分配情况如下：</w:t>
      </w:r>
    </w:p>
    <w:tbl>
      <w:tblPr>
        <w:tblW w:w="100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5"/>
        <w:gridCol w:w="1836"/>
        <w:gridCol w:w="2118"/>
        <w:gridCol w:w="1142"/>
        <w:gridCol w:w="1011"/>
        <w:gridCol w:w="2534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代码</w:t>
            </w:r>
          </w:p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专业名称</w:t>
            </w:r>
          </w:p>
        </w:tc>
        <w:tc>
          <w:tcPr>
            <w:tcW w:type="dxa" w:w="2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招考方向</w:t>
            </w:r>
          </w:p>
        </w:tc>
        <w:tc>
          <w:tcPr>
            <w:tcW w:type="dxa" w:w="1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招生人数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学制</w:t>
            </w:r>
          </w:p>
        </w:tc>
        <w:tc>
          <w:tcPr>
            <w:tcW w:type="dxa" w:w="2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备注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01</w:t>
            </w:r>
          </w:p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绘画</w:t>
            </w:r>
          </w:p>
        </w:tc>
        <w:tc>
          <w:tcPr>
            <w:tcW w:type="dxa" w:w="2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舞台美术</w:t>
            </w:r>
          </w:p>
        </w:tc>
        <w:tc>
          <w:tcPr>
            <w:tcW w:type="dxa" w:w="1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三年</w:t>
            </w:r>
          </w:p>
        </w:tc>
        <w:tc>
          <w:tcPr>
            <w:tcW w:type="dxa" w:w="2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学费每学年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8000</w:t>
            </w: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元。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1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舞台艺术设计与制作</w:t>
            </w:r>
          </w:p>
        </w:tc>
        <w:tc>
          <w:tcPr>
            <w:tcW w:type="dxa" w:w="2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戏曲舞台艺术设计与制作</w:t>
            </w:r>
          </w:p>
        </w:tc>
        <w:tc>
          <w:tcPr>
            <w:tcW w:type="dxa" w:w="1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三年</w:t>
            </w:r>
          </w:p>
        </w:tc>
        <w:tc>
          <w:tcPr>
            <w:tcW w:type="dxa" w:w="2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0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学费每学年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8000</w:t>
            </w: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元。</w:t>
            </w:r>
          </w:p>
        </w:tc>
      </w:tr>
    </w:tbl>
    <w:p>
      <w:pPr>
        <w:pStyle w:val="Normal.0"/>
        <w:jc w:val="center"/>
        <w:rPr>
          <w:rFonts w:ascii="仿宋_GB2312" w:cs="仿宋_GB2312" w:hAnsi="仿宋_GB2312" w:eastAsia="仿宋_GB2312"/>
          <w:sz w:val="32"/>
          <w:szCs w:val="32"/>
        </w:rPr>
      </w:pPr>
    </w:p>
    <w:p>
      <w:pPr>
        <w:pStyle w:val="Normal.0"/>
        <w:spacing w:line="560" w:lineRule="exact"/>
        <w:jc w:val="left"/>
        <w:rPr>
          <w:rFonts w:ascii="仿宋_GB2312" w:cs="仿宋_GB2312" w:hAnsi="仿宋_GB2312" w:eastAsia="仿宋_GB2312"/>
          <w:sz w:val="28"/>
          <w:szCs w:val="28"/>
          <w:lang w:val="zh-TW" w:eastAsia="zh-TW"/>
        </w:rPr>
      </w:pPr>
      <w:r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注：最终招生人数以北京市教育委员会正式批复为准。</w:t>
      </w:r>
    </w:p>
    <w:p>
      <w:pPr>
        <w:pStyle w:val="Normal.0"/>
        <w:spacing w:line="560" w:lineRule="exact"/>
        <w:ind w:firstLine="640"/>
        <w:jc w:val="left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二、报考条件</w:t>
      </w:r>
    </w:p>
    <w:p>
      <w:pPr>
        <w:pStyle w:val="Normal.0"/>
        <w:numPr>
          <w:ilvl w:val="0"/>
          <w:numId w:val="2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拥护中国共产党领导，热爱社会主义。</w:t>
      </w:r>
    </w:p>
    <w:p>
      <w:pPr>
        <w:pStyle w:val="Normal.0"/>
        <w:numPr>
          <w:ilvl w:val="0"/>
          <w:numId w:val="2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遵守中华人民共和国宪法和国家法律法规，品行端正，热爱自己所学专业。</w:t>
      </w:r>
    </w:p>
    <w:p>
      <w:pPr>
        <w:pStyle w:val="Normal.0"/>
        <w:numPr>
          <w:ilvl w:val="0"/>
          <w:numId w:val="2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身心健康，无任何不适宜从事专业训练和集体生活的疾病与缺陷，具有学习和生活自理能力。</w:t>
      </w:r>
    </w:p>
    <w:p>
      <w:pPr>
        <w:pStyle w:val="Normal.0"/>
        <w:numPr>
          <w:ilvl w:val="0"/>
          <w:numId w:val="2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高级中等学校在校生（含休学生）不得报考，如发现违规报考，将取消其考试及录取资格。</w:t>
      </w:r>
    </w:p>
    <w:p>
      <w:pPr>
        <w:pStyle w:val="Normal.0"/>
        <w:numPr>
          <w:ilvl w:val="0"/>
          <w:numId w:val="2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年龄在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18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周岁以下（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2008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9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月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1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日及以后出生），参加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北京市初中学业水平考试，具有北京市正式户籍的初中应届、往届毕业生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，且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入学报到时能够提供初中毕业证书及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2026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年初中学业水平考试（中考）成绩单。</w:t>
      </w:r>
    </w:p>
    <w:p>
      <w:pPr>
        <w:pStyle w:val="Normal.0"/>
        <w:numPr>
          <w:ilvl w:val="0"/>
          <w:numId w:val="2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各专业具体条件要求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绘画专业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具有较好的绘画基础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依据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绘画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专业人才培养对学生视觉能力的要求，不录取存在色盲、色弱和单色识别不全情况的考生。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舞台艺术设计与制作专业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具有较好的绘画基础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反应灵敏，观察、模仿能力强。</w:t>
      </w:r>
    </w:p>
    <w:p>
      <w:pPr>
        <w:pStyle w:val="Normal.0"/>
        <w:spacing w:line="560" w:lineRule="exact"/>
        <w:ind w:firstLine="640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三、报考程序</w:t>
      </w:r>
    </w:p>
    <w:p>
      <w:pPr>
        <w:pStyle w:val="Normal.0"/>
        <w:spacing w:line="560" w:lineRule="exact"/>
        <w:ind w:firstLine="640"/>
        <w:rPr>
          <w:rFonts w:ascii="楷体_GB2312" w:cs="楷体_GB2312" w:hAnsi="楷体_GB2312" w:eastAsia="楷体_GB2312"/>
          <w:sz w:val="32"/>
          <w:szCs w:val="32"/>
          <w:lang w:val="zh-TW" w:eastAsia="zh-TW"/>
        </w:rPr>
      </w:pPr>
      <w:r>
        <w:rPr>
          <w:rFonts w:ascii="楷体_GB2312" w:cs="楷体_GB2312" w:hAnsi="楷体_GB2312" w:eastAsia="楷体_GB2312"/>
          <w:sz w:val="32"/>
          <w:szCs w:val="32"/>
          <w:rtl w:val="0"/>
          <w:lang w:val="zh-TW" w:eastAsia="zh-TW"/>
        </w:rPr>
        <w:t>（一）报名流程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报名时间：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7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9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日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9:00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至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17:00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考生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登录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报名网址</w:t>
      </w:r>
      <w:r>
        <w:rPr>
          <w:rFonts w:ascii="仿宋_GB2312" w:cs="仿宋_GB2312" w:hAnsi="仿宋_GB2312" w:eastAsia="仿宋_GB2312"/>
          <w:sz w:val="28"/>
          <w:szCs w:val="28"/>
          <w:rtl w:val="0"/>
          <w:lang w:val="en-US"/>
        </w:rPr>
        <w:t>http://nacta.kaowu.pw/Bm/974235/Login</w:t>
      </w:r>
      <w:r>
        <w:rPr>
          <w:rFonts w:ascii="仿宋_GB2312" w:cs="仿宋_GB2312" w:hAnsi="仿宋_GB2312" w:eastAsia="仿宋_GB2312"/>
          <w:outline w:val="0"/>
          <w:color w:val="3d0f11"/>
          <w:sz w:val="32"/>
          <w:szCs w:val="32"/>
          <w:u w:color="3d0f11"/>
          <w:shd w:val="clear" w:color="auto" w:fill="ffffff"/>
          <w:rtl w:val="0"/>
          <w:lang w:val="zh-TW" w:eastAsia="zh-TW"/>
          <w14:textFill>
            <w14:solidFill>
              <w14:srgbClr w14:val="3D0F11"/>
            </w14:solidFill>
          </w14:textFill>
        </w:rPr>
        <w:t>，根据页面提示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完成注册、信息填报和报名缴费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。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报名成功以完成缴费为准，逾期未报名者不予补报。因个人原因导致无法参加考试的考生，不予退费。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3.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缴费成功后务必及时打印</w:t>
      </w:r>
      <w:r>
        <w:rPr>
          <w:rFonts w:ascii="仿宋_GB2312" w:cs="仿宋_GB2312" w:hAnsi="仿宋_GB2312" w:eastAsia="仿宋_GB2312"/>
          <w:b w:val="1"/>
          <w:bCs w:val="1"/>
          <w:sz w:val="32"/>
          <w:szCs w:val="32"/>
          <w:rtl w:val="0"/>
          <w:lang w:val="zh-TW" w:eastAsia="zh-TW"/>
        </w:rPr>
        <w:t>报名登记表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和</w:t>
      </w:r>
      <w:r>
        <w:rPr>
          <w:rFonts w:ascii="仿宋_GB2312" w:cs="仿宋_GB2312" w:hAnsi="仿宋_GB2312" w:eastAsia="仿宋_GB2312"/>
          <w:b w:val="1"/>
          <w:bCs w:val="1"/>
          <w:sz w:val="32"/>
          <w:szCs w:val="32"/>
          <w:rtl w:val="0"/>
          <w:lang w:val="zh-TW" w:eastAsia="zh-TW"/>
        </w:rPr>
        <w:t>准考证，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因未打印造成无法参加考试的，后果自负。如需修改报名信息，请在报名时间截止前完成并重新打印报名登记表和准考证。考生需持与报考专业（方向）相符的纸质准考证参加现场考试，未持有者严禁进入考场。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4.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考生可兼报两个专业，按照兼报专业缴纳考试费，打印报名登记表和准考证。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5.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缴费标准（按国家批复标准收取）：初试费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100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元，复试费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80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元，三试费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80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元，共计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260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元。</w:t>
      </w:r>
    </w:p>
    <w:p>
      <w:pPr>
        <w:pStyle w:val="Normal.0"/>
        <w:spacing w:line="560" w:lineRule="exact"/>
        <w:ind w:firstLine="640"/>
        <w:rPr>
          <w:rFonts w:ascii="楷体_GB2312" w:cs="楷体_GB2312" w:hAnsi="楷体_GB2312" w:eastAsia="楷体_GB2312"/>
          <w:sz w:val="32"/>
          <w:szCs w:val="32"/>
          <w:lang w:val="zh-TW" w:eastAsia="zh-TW"/>
        </w:rPr>
      </w:pPr>
      <w:r>
        <w:rPr>
          <w:rFonts w:ascii="楷体_GB2312" w:cs="楷体_GB2312" w:hAnsi="楷体_GB2312" w:eastAsia="楷体_GB2312"/>
          <w:sz w:val="32"/>
          <w:szCs w:val="32"/>
          <w:rtl w:val="0"/>
          <w:lang w:val="zh-TW" w:eastAsia="zh-TW"/>
        </w:rPr>
        <w:t>（二）考试安排及提交报考材料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考生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严禁携带各种通讯工具（如手机、耳机、智能手表、智能手环、智能眼镜等）和拍照设备、录音录像设备进入考场，全程禁止考生录音录像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所有考生均参加初试、复试、三试，考生须自备自备铅笔、画板、画架、水粉笔、水桶、调色盒等绘画所需用具。画板上不得粘贴各种图案，不得书写有关文字。</w:t>
      </w:r>
    </w:p>
    <w:p>
      <w:pPr>
        <w:pStyle w:val="Normal.0"/>
        <w:spacing w:line="560" w:lineRule="exact"/>
        <w:ind w:firstLine="32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考试内容</w:t>
      </w:r>
    </w:p>
    <w:p>
      <w:pPr>
        <w:pStyle w:val="Normal.0"/>
        <w:spacing w:line="560" w:lineRule="exact"/>
        <w:rPr>
          <w:rFonts w:ascii="仿宋_GB2312" w:cs="仿宋_GB2312" w:hAnsi="仿宋_GB2312" w:eastAsia="仿宋_GB2312"/>
          <w:sz w:val="32"/>
          <w:szCs w:val="32"/>
          <w:lang w:val="zh-TW" w:eastAsia="zh-TW"/>
        </w:rPr>
      </w:pPr>
    </w:p>
    <w:tbl>
      <w:tblPr>
        <w:tblW w:w="978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1"/>
        <w:gridCol w:w="1665"/>
        <w:gridCol w:w="6705"/>
      </w:tblGrid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14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代码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专业名称</w:t>
            </w:r>
          </w:p>
        </w:tc>
        <w:tc>
          <w:tcPr>
            <w:tcW w:type="dxa" w:w="6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考试内容</w:t>
            </w:r>
          </w:p>
        </w:tc>
      </w:tr>
      <w:tr>
        <w:tblPrEx>
          <w:shd w:val="clear" w:color="auto" w:fill="ced7e7"/>
        </w:tblPrEx>
        <w:trPr>
          <w:trHeight w:val="1380" w:hRule="atLeast"/>
        </w:trPr>
        <w:tc>
          <w:tcPr>
            <w:tcW w:type="dxa" w:w="141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01</w:t>
            </w:r>
          </w:p>
        </w:tc>
        <w:tc>
          <w:tcPr>
            <w:tcW w:type="dxa" w:w="166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绘画</w:t>
            </w:r>
          </w:p>
        </w:tc>
        <w:tc>
          <w:tcPr>
            <w:tcW w:type="dxa" w:w="6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初试：</w:t>
            </w:r>
          </w:p>
          <w:p>
            <w:pPr>
              <w:pStyle w:val="Normal.0"/>
              <w:suppressAutoHyphens w:val="1"/>
              <w:bidi w:val="0"/>
              <w:spacing w:line="24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一、</w:t>
            </w: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素描静物（依据图片提供的静物特征及构图完成一幅素描静物），限铅笔、炭笔，尺寸：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8</w:t>
            </w: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开纸。</w:t>
            </w:r>
          </w:p>
          <w:p>
            <w:pPr>
              <w:pStyle w:val="Normal.0"/>
              <w:suppressAutoHyphens w:val="1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二、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速写（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图片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人物写生），尺寸：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8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开纸。</w:t>
            </w:r>
          </w:p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141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复试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：</w:t>
            </w:r>
          </w:p>
          <w:p>
            <w:pPr>
              <w:pStyle w:val="Normal.0"/>
              <w:suppressAutoHyphens w:val="1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色彩静物（依据图片提供的静物特征及构图完成一幅色彩静物），限水粉、丙烯，尺寸：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8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开纸。</w:t>
            </w:r>
          </w:p>
        </w:tc>
      </w:tr>
      <w:tr>
        <w:tblPrEx>
          <w:shd w:val="clear" w:color="auto" w:fill="ced7e7"/>
        </w:tblPrEx>
        <w:trPr>
          <w:trHeight w:val="1353" w:hRule="atLeast"/>
        </w:trPr>
        <w:tc>
          <w:tcPr>
            <w:tcW w:type="dxa" w:w="141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三试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：</w:t>
            </w:r>
          </w:p>
          <w:p>
            <w:pPr>
              <w:pStyle w:val="Normal.0"/>
              <w:suppressAutoHyphens w:val="1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面试。</w:t>
            </w:r>
          </w:p>
        </w:tc>
      </w:tr>
      <w:tr>
        <w:tblPrEx>
          <w:shd w:val="clear" w:color="auto" w:fill="ced7e7"/>
        </w:tblPrEx>
        <w:trPr>
          <w:trHeight w:val="1787" w:hRule="atLeast"/>
        </w:trPr>
        <w:tc>
          <w:tcPr>
            <w:tcW w:type="dxa" w:w="141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166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舞台艺术设计与制作</w:t>
            </w:r>
          </w:p>
        </w:tc>
        <w:tc>
          <w:tcPr>
            <w:tcW w:type="dxa" w:w="6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初试：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left"/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一、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素描静物（依据图片提供的静物特征及构图完成一幅素描静物），限铅笔、炭笔，尺寸：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8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开纸。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二、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速写（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图片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人物写生），尺寸：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8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开纸。</w:t>
            </w:r>
          </w:p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141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复试：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色彩静物（依据图片提供的静物特征及构图完成一幅色彩静物），限水粉、丙烯，尺寸：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8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开纸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。</w:t>
            </w:r>
          </w:p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141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三试：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考生现场抽取项目，根据教师现场示范完成戏曲服装、化妆、道具、盔箱技术操作的模仿。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 </w:t>
            </w:r>
          </w:p>
        </w:tc>
      </w:tr>
    </w:tbl>
    <w:p>
      <w:pPr>
        <w:pStyle w:val="Normal.0"/>
        <w:jc w:val="center"/>
        <w:rPr>
          <w:rFonts w:ascii="仿宋_GB2312" w:cs="仿宋_GB2312" w:hAnsi="仿宋_GB2312" w:eastAsia="仿宋_GB2312"/>
          <w:sz w:val="32"/>
          <w:szCs w:val="32"/>
          <w:lang w:val="zh-TW" w:eastAsia="zh-TW"/>
        </w:rPr>
      </w:pPr>
    </w:p>
    <w:p>
      <w:pPr>
        <w:pStyle w:val="Normal.0"/>
        <w:jc w:val="center"/>
        <w:rPr>
          <w:rFonts w:ascii="仿宋_GB2312" w:cs="仿宋_GB2312" w:hAnsi="仿宋_GB2312" w:eastAsia="仿宋_GB2312"/>
          <w:sz w:val="32"/>
          <w:szCs w:val="32"/>
        </w:rPr>
      </w:pP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2.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考试地点及时间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）地点：学校房山校区。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）时间：</w:t>
      </w:r>
    </w:p>
    <w:tbl>
      <w:tblPr>
        <w:tblW w:w="96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66"/>
        <w:gridCol w:w="1632"/>
        <w:gridCol w:w="6642"/>
      </w:tblGrid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13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代码</w:t>
            </w:r>
          </w:p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专业名称</w:t>
            </w:r>
          </w:p>
        </w:tc>
        <w:tc>
          <w:tcPr>
            <w:tcW w:type="dxa" w:w="6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考试时间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13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01</w:t>
            </w:r>
          </w:p>
        </w:tc>
        <w:tc>
          <w:tcPr>
            <w:tcW w:type="dxa" w:w="163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绘画</w:t>
            </w:r>
          </w:p>
        </w:tc>
        <w:tc>
          <w:tcPr>
            <w:tcW w:type="dxa" w:w="6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初试（素描）：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2026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8:00-10:30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。</w:t>
            </w:r>
          </w:p>
          <w:p>
            <w:pPr>
              <w:pStyle w:val="Normal.0"/>
              <w:suppressAutoHyphens w:val="1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初试（速写）：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2026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10:30-11:00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。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13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3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复试（色彩）：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2026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12:00-14:30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。</w:t>
            </w:r>
          </w:p>
        </w:tc>
      </w:tr>
      <w:tr>
        <w:tblPrEx>
          <w:shd w:val="clear" w:color="auto" w:fill="ced7e7"/>
        </w:tblPrEx>
        <w:trPr>
          <w:trHeight w:val="1341" w:hRule="atLeast"/>
        </w:trPr>
        <w:tc>
          <w:tcPr>
            <w:tcW w:type="dxa" w:w="13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3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三试（面试）：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2026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11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8:00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开始，考生同时提交报考材料。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13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163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舞台艺术设计与制作</w:t>
            </w:r>
          </w:p>
        </w:tc>
        <w:tc>
          <w:tcPr>
            <w:tcW w:type="dxa" w:w="6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初试（素描）：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2026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14:50-17:20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。</w:t>
            </w:r>
          </w:p>
          <w:p>
            <w:pPr>
              <w:pStyle w:val="Normal.0"/>
              <w:suppressAutoHyphens w:val="1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初试（速写）：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2026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:20-1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:50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。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13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3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复试（色彩）：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2026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18:50-21:20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。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13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3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三试（模拟操作）：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2026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11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日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9:00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开始，考生同时提交报考材料。</w:t>
            </w:r>
          </w:p>
        </w:tc>
      </w:tr>
      <w:tr>
        <w:tblPrEx>
          <w:shd w:val="clear" w:color="auto" w:fill="ced7e7"/>
        </w:tblPrEx>
        <w:trPr>
          <w:trHeight w:val="907" w:hRule="atLeast"/>
        </w:trPr>
        <w:tc>
          <w:tcPr>
            <w:tcW w:type="dxa" w:w="964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left"/>
            </w:pP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备注：请考生提前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仿宋_GB2312" w:cs="仿宋_GB2312" w:hAnsi="仿宋_GB2312" w:eastAsia="仿宋_GB2312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分钟到校候考，兼报专业的考生请根据考试时间提前准备好准考证及考试所需用品。</w:t>
            </w:r>
          </w:p>
        </w:tc>
      </w:tr>
    </w:tbl>
    <w:p>
      <w:pPr>
        <w:pStyle w:val="Normal.0"/>
        <w:ind w:left="108" w:hanging="108"/>
        <w:rPr>
          <w:rFonts w:ascii="仿宋_GB2312" w:cs="仿宋_GB2312" w:hAnsi="仿宋_GB2312" w:eastAsia="仿宋_GB2312"/>
          <w:sz w:val="32"/>
          <w:szCs w:val="32"/>
        </w:rPr>
      </w:pPr>
    </w:p>
    <w:p>
      <w:pPr>
        <w:pStyle w:val="Normal.0"/>
        <w:ind w:firstLine="640"/>
        <w:rPr>
          <w:rFonts w:ascii="仿宋_GB2312" w:cs="仿宋_GB2312" w:hAnsi="仿宋_GB2312" w:eastAsia="仿宋_GB2312"/>
          <w:sz w:val="32"/>
          <w:szCs w:val="32"/>
        </w:rPr>
      </w:pPr>
    </w:p>
    <w:p>
      <w:pPr>
        <w:pStyle w:val="Normal.0"/>
        <w:numPr>
          <w:ilvl w:val="0"/>
          <w:numId w:val="5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提交报考材料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各专业考生按照考试时间安排，在对应的考试环节提交本人报考材料，所有材料一次性交齐，因提供材料不符合要求而影响录取者，后果自负。具体需提交的报考材料如下：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1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）报名成功后打印对应专业（方向）的报名登记表一份（用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A4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纸竖版打印）。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北京市初中学业水平考试准考证（原件）。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3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北京市初中学业水平考试成绩单（原件）。</w:t>
      </w:r>
    </w:p>
    <w:p>
      <w:pPr>
        <w:pStyle w:val="Normal.0"/>
        <w:spacing w:line="560" w:lineRule="exact"/>
        <w:ind w:firstLine="572"/>
        <w:rPr>
          <w:rFonts w:ascii="仿宋_GB2312" w:cs="仿宋_GB2312" w:hAnsi="仿宋_GB2312" w:eastAsia="仿宋_GB2312"/>
          <w:spacing w:val="-17"/>
          <w:sz w:val="32"/>
          <w:szCs w:val="32"/>
        </w:rPr>
      </w:pPr>
      <w:r>
        <w:rPr>
          <w:rFonts w:ascii="仿宋_GB2312" w:cs="仿宋_GB2312" w:hAnsi="仿宋_GB2312" w:eastAsia="仿宋_GB2312"/>
          <w:spacing w:val="-17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pacing w:val="-17"/>
          <w:sz w:val="32"/>
          <w:szCs w:val="32"/>
          <w:rtl w:val="0"/>
          <w:lang w:val="en-US"/>
        </w:rPr>
        <w:t>4</w:t>
      </w:r>
      <w:r>
        <w:rPr>
          <w:rFonts w:ascii="仿宋_GB2312" w:cs="仿宋_GB2312" w:hAnsi="仿宋_GB2312" w:eastAsia="仿宋_GB2312"/>
          <w:spacing w:val="-17"/>
          <w:sz w:val="32"/>
          <w:szCs w:val="32"/>
          <w:rtl w:val="0"/>
          <w:lang w:val="zh-TW" w:eastAsia="zh-TW"/>
        </w:rPr>
        <w:t>）北京市</w:t>
      </w:r>
      <w:r>
        <w:rPr>
          <w:rFonts w:ascii="仿宋_GB2312" w:cs="仿宋_GB2312" w:hAnsi="仿宋_GB2312" w:eastAsia="仿宋_GB2312"/>
          <w:spacing w:val="-17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/>
          <w:spacing w:val="-17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spacing w:val="-17"/>
          <w:sz w:val="32"/>
          <w:szCs w:val="32"/>
          <w:rtl w:val="0"/>
          <w:lang w:val="zh-TW" w:eastAsia="zh-TW"/>
        </w:rPr>
        <w:t>高级中等学校招生体格检查表（原件）</w:t>
      </w:r>
      <w:r>
        <w:rPr>
          <w:rFonts w:ascii="仿宋_GB2312" w:cs="仿宋_GB2312" w:hAnsi="仿宋_GB2312" w:eastAsia="仿宋_GB2312"/>
          <w:spacing w:val="-17"/>
          <w:sz w:val="32"/>
          <w:szCs w:val="32"/>
          <w:rtl w:val="0"/>
          <w:lang w:val="zh-TW" w:eastAsia="zh-TW"/>
        </w:rPr>
        <w:t>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5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）初中毕业证书复印件一份。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6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）考生有效身份证的正反面复印件一份（正反两面须复印在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A4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纸的同一面上）。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7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）户口本复印件一份：提供户口本首页（有公安局和派出所公章）和考生本人页，须将两页复印在同一面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A4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纸上（复印清晰）。如信息有变更，须将变更页同时复印。</w:t>
      </w:r>
    </w:p>
    <w:p>
      <w:pPr>
        <w:pStyle w:val="Normal.0"/>
        <w:spacing w:line="560" w:lineRule="exact"/>
        <w:ind w:firstLine="640"/>
        <w:rPr>
          <w:rFonts w:ascii="仿宋_GB2312" w:cs="仿宋_GB2312" w:hAnsi="仿宋_GB2312" w:eastAsia="仿宋_GB2312"/>
          <w:sz w:val="32"/>
          <w:szCs w:val="32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8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）考生本人近期正面一寸免冠白底彩色证件照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3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张，并于照片背面清晰标注本人姓名。</w:t>
      </w:r>
    </w:p>
    <w:p>
      <w:pPr>
        <w:pStyle w:val="Normal.0"/>
        <w:spacing w:line="560" w:lineRule="exact"/>
        <w:ind w:firstLine="640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四、录取</w:t>
      </w:r>
    </w:p>
    <w:p>
      <w:pPr>
        <w:pStyle w:val="Normal.0"/>
        <w:numPr>
          <w:ilvl w:val="0"/>
          <w:numId w:val="7"/>
        </w:numPr>
        <w:bidi w:val="0"/>
        <w:spacing w:line="560" w:lineRule="exact"/>
        <w:ind w:right="0"/>
        <w:jc w:val="both"/>
        <w:rPr>
          <w:rFonts w:eastAsia="Arial Unicode MS" w:hint="eastAsia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在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2026</w:t>
      </w: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北京市</w:t>
      </w: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初中学业水平考试成绩</w:t>
      </w: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CN" w:eastAsia="zh-CN"/>
        </w:rPr>
        <w:t>单</w:t>
      </w: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录取总分合格的基础上（具体划线由学校招生工作领导小组根据当年成绩情况确定），按专业考试权重成绩从高分到低分录取</w:t>
      </w: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，少数民族考生成绩在同等条件下优先录取</w:t>
      </w: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。</w:t>
      </w:r>
    </w:p>
    <w:p>
      <w:pPr>
        <w:pStyle w:val="Normal.0"/>
        <w:numPr>
          <w:ilvl w:val="0"/>
          <w:numId w:val="7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专业考试成绩权重：</w:t>
      </w:r>
    </w:p>
    <w:tbl>
      <w:tblPr>
        <w:tblW w:w="88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2"/>
        <w:gridCol w:w="2991"/>
        <w:gridCol w:w="1438"/>
        <w:gridCol w:w="1438"/>
        <w:gridCol w:w="1439"/>
      </w:tblGrid>
      <w:tr>
        <w:tblPrEx>
          <w:shd w:val="clear" w:color="auto" w:fill="ced7e7"/>
        </w:tblPrEx>
        <w:trPr>
          <w:trHeight w:val="509" w:hRule="atLeast"/>
        </w:trPr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代码</w:t>
            </w:r>
          </w:p>
        </w:tc>
        <w:tc>
          <w:tcPr>
            <w:tcW w:type="dxa" w:w="2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专业名称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初试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复试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三试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01</w:t>
            </w:r>
          </w:p>
        </w:tc>
        <w:tc>
          <w:tcPr>
            <w:tcW w:type="dxa" w:w="2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绘画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45%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40%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15%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2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仿宋_GB2312" w:cs="仿宋_GB2312" w:hAnsi="仿宋_GB2312" w:eastAsia="仿宋_GB2312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舞台艺术设计与制作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35%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35%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uppressAutoHyphens w:val="1"/>
              <w:spacing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30%</w:t>
            </w:r>
          </w:p>
        </w:tc>
      </w:tr>
    </w:tbl>
    <w:p>
      <w:pPr>
        <w:pStyle w:val="Normal.0"/>
        <w:numPr>
          <w:ilvl w:val="0"/>
          <w:numId w:val="8"/>
        </w:numPr>
        <w:jc w:val="center"/>
        <w:rPr>
          <w:lang w:val="zh-TW" w:eastAsia="zh-TW"/>
        </w:rPr>
      </w:pPr>
    </w:p>
    <w:p>
      <w:pPr>
        <w:pStyle w:val="Normal.0"/>
        <w:numPr>
          <w:ilvl w:val="0"/>
          <w:numId w:val="9"/>
        </w:numPr>
        <w:bidi w:val="0"/>
        <w:spacing w:line="560" w:lineRule="exact"/>
        <w:ind w:right="0"/>
        <w:jc w:val="both"/>
        <w:rPr>
          <w:rFonts w:eastAsia="Arial Unicode MS" w:hint="eastAsia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考生于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年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7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月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11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日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13:30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左右关注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附中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官网及官微，考试通过名单将以准考证号形式在网上公布，名单中的考生须于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年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7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月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11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日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15:00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由监护人陪同准时到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附中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房山校区领取并填写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“</w:t>
      </w:r>
      <w:r>
        <w:rPr>
          <w:rFonts w:ascii="Times New Roman" w:hAnsi="Times New Roman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北京市高级中等学校提前招生录取登记表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sz w:val="32"/>
          <w:szCs w:val="32"/>
          <w:rtl w:val="0"/>
          <w:lang w:val="en-US"/>
        </w:rPr>
        <w:t>”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。</w:t>
      </w:r>
      <w:r>
        <w:rPr>
          <w:rFonts w:ascii="仿宋_GB2312" w:cs="仿宋_GB2312" w:hAnsi="仿宋_GB2312" w:eastAsia="仿宋_GB2312" w:hint="eastAsia"/>
          <w:b w:val="1"/>
          <w:bCs w:val="1"/>
          <w:caps w:val="0"/>
          <w:smallCaps w:val="0"/>
          <w:strike w:val="0"/>
          <w:dstrike w:val="0"/>
          <w:sz w:val="32"/>
          <w:szCs w:val="32"/>
          <w:u w:val="single"/>
          <w:rtl w:val="0"/>
          <w:lang w:val="zh-TW" w:eastAsia="zh-TW"/>
        </w:rPr>
        <w:t>未按规定时间到校者，视为自动放弃录取资格。</w:t>
      </w:r>
    </w:p>
    <w:p>
      <w:pPr>
        <w:pStyle w:val="Normal.0"/>
        <w:numPr>
          <w:ilvl w:val="0"/>
          <w:numId w:val="7"/>
        </w:numPr>
        <w:bidi w:val="0"/>
        <w:spacing w:line="560" w:lineRule="exact"/>
        <w:ind w:right="0"/>
        <w:jc w:val="both"/>
        <w:rPr>
          <w:rFonts w:eastAsia="Arial Unicode MS" w:hint="eastAsia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在招生考试及入学报到过程中如发现有相关证明材料不全、弄虚作假及舞弊行为者，一律取消录取资格。</w:t>
      </w:r>
    </w:p>
    <w:p>
      <w:pPr>
        <w:pStyle w:val="Normal.0"/>
        <w:numPr>
          <w:ilvl w:val="0"/>
          <w:numId w:val="7"/>
        </w:numPr>
        <w:bidi w:val="0"/>
        <w:spacing w:line="560" w:lineRule="exact"/>
        <w:ind w:right="0"/>
        <w:jc w:val="both"/>
        <w:rPr>
          <w:rFonts w:eastAsia="Arial Unicode MS" w:hint="eastAsia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学校根据专业、生源、考试情况等，具有对本年度招生计划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等</w:t>
      </w:r>
      <w:r>
        <w:rPr>
          <w:rFonts w:ascii="仿宋_GB2312" w:cs="仿宋_GB2312" w:hAnsi="仿宋_GB2312" w:eastAsia="仿宋_GB2312" w:hint="eastAsia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相关考试事项调整的权利。</w:t>
      </w:r>
    </w:p>
    <w:p>
      <w:pPr>
        <w:pStyle w:val="Normal.0"/>
        <w:numPr>
          <w:ilvl w:val="0"/>
          <w:numId w:val="7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学校具有保留、变换办学地点的权利。</w:t>
      </w:r>
    </w:p>
    <w:p>
      <w:pPr>
        <w:pStyle w:val="Normal.0"/>
        <w:spacing w:line="560" w:lineRule="exact"/>
        <w:ind w:firstLine="713"/>
        <w:rPr>
          <w:rFonts w:ascii="黑体" w:cs="黑体" w:hAnsi="黑体" w:eastAsia="黑体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五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、注意事项</w:t>
      </w:r>
    </w:p>
    <w:p>
      <w:pPr>
        <w:pStyle w:val="Normal.0"/>
        <w:numPr>
          <w:ilvl w:val="0"/>
          <w:numId w:val="11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考生进行网上报名前，请务必仔细阅读《中国戏曲学院附属中等戏曲学校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2026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年</w:t>
      </w: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绘画、舞台艺术设计与制作专业</w:t>
      </w:r>
    </w:p>
    <w:p>
      <w:pPr>
        <w:pStyle w:val="Normal.0"/>
        <w:spacing w:line="560" w:lineRule="exact"/>
        <w:rPr>
          <w:rFonts w:ascii="仿宋_GB2312" w:cs="仿宋_GB2312" w:hAnsi="仿宋_GB2312" w:eastAsia="仿宋_GB2312"/>
          <w:sz w:val="32"/>
          <w:szCs w:val="32"/>
          <w:lang w:val="zh-TW" w:eastAsia="zh-TW"/>
        </w:rPr>
      </w:pPr>
      <w:r>
        <w:rPr>
          <w:rFonts w:ascii="仿宋_GB2312" w:cs="仿宋_GB2312" w:hAnsi="仿宋_GB2312" w:eastAsia="仿宋_GB2312"/>
          <w:caps w:val="0"/>
          <w:smallCaps w:val="0"/>
          <w:strike w:val="0"/>
          <w:dstrike w:val="0"/>
          <w:sz w:val="32"/>
          <w:szCs w:val="32"/>
          <w:rtl w:val="0"/>
          <w:lang w:val="zh-TW" w:eastAsia="zh-TW"/>
        </w:rPr>
        <w:t>京籍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招生简章》、网上报名流程及注意事项等相关内容，按照报名需要填写考生信息，发生误填、错填、漏填报考信息或填报信息不全、填报虚假信息等情况而导致不能参加考试、影响录取的，由考生本人承担后果。</w:t>
      </w:r>
    </w:p>
    <w:p>
      <w:pPr>
        <w:pStyle w:val="Normal.0"/>
        <w:numPr>
          <w:ilvl w:val="0"/>
          <w:numId w:val="11"/>
        </w:numPr>
        <w:bidi w:val="0"/>
        <w:spacing w:line="560" w:lineRule="exact"/>
        <w:ind w:right="0"/>
        <w:jc w:val="both"/>
        <w:rPr>
          <w:rFonts w:eastAsia="Arial Unicode MS" w:hint="eastAsia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考生需持与报考专业（方向）相符的纸质准考证参加现场考试，未持有者严禁进入考场。</w:t>
      </w:r>
    </w:p>
    <w:p>
      <w:pPr>
        <w:pStyle w:val="Normal.0"/>
        <w:spacing w:line="560" w:lineRule="exact"/>
        <w:ind w:firstLine="713"/>
        <w:rPr>
          <w:rFonts w:ascii="黑体" w:cs="黑体" w:hAnsi="黑体" w:eastAsia="黑体"/>
          <w:sz w:val="32"/>
          <w:szCs w:val="32"/>
          <w:lang w:val="zh-TW" w:eastAsia="zh-TW"/>
        </w:rPr>
      </w:pPr>
    </w:p>
    <w:p>
      <w:pPr>
        <w:pStyle w:val="Normal.0"/>
        <w:spacing w:line="560" w:lineRule="exact"/>
        <w:ind w:firstLine="713"/>
        <w:rPr>
          <w:rFonts w:ascii="黑体" w:cs="黑体" w:hAnsi="黑体" w:eastAsia="黑体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六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、相关规定及说明</w:t>
      </w:r>
    </w:p>
    <w:p>
      <w:pPr>
        <w:pStyle w:val="Normal.0"/>
        <w:numPr>
          <w:ilvl w:val="0"/>
          <w:numId w:val="13"/>
        </w:numPr>
        <w:bidi w:val="0"/>
        <w:spacing w:line="560" w:lineRule="exact"/>
        <w:ind w:right="0"/>
        <w:jc w:val="both"/>
        <w:rPr>
          <w:rFonts w:eastAsia="Arial Unicode MS" w:hint="eastAsia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各种考试证明资料须真实有效，不得遗失、涂改、转让、伪造，如发现有作弊、舞弊行为者，取消其考试及录取资格。</w:t>
      </w:r>
    </w:p>
    <w:p>
      <w:pPr>
        <w:pStyle w:val="Normal.0"/>
        <w:numPr>
          <w:ilvl w:val="0"/>
          <w:numId w:val="13"/>
        </w:numPr>
        <w:bidi w:val="0"/>
        <w:spacing w:line="560" w:lineRule="exact"/>
        <w:ind w:right="0"/>
        <w:jc w:val="both"/>
        <w:rPr>
          <w:rFonts w:eastAsia="Arial Unicode MS" w:hint="eastAsia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考生可于规定时间在学校官网、微信公众号查询考试通过名单（准考证号）。学校在招生录取工作结束后，将统一寄发录取通知书。被录取者，以收到录取通知书为准；未被录取者，不再另行通知，报考材料不予退还。</w:t>
      </w:r>
    </w:p>
    <w:p>
      <w:pPr>
        <w:pStyle w:val="Normal.0"/>
        <w:numPr>
          <w:ilvl w:val="0"/>
          <w:numId w:val="13"/>
        </w:numPr>
        <w:bidi w:val="0"/>
        <w:spacing w:line="560" w:lineRule="exact"/>
        <w:ind w:right="0"/>
        <w:jc w:val="both"/>
        <w:rPr>
          <w:rFonts w:eastAsia="Arial Unicode MS" w:hint="eastAsia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 w:hint="eastAsia"/>
          <w:sz w:val="32"/>
          <w:szCs w:val="32"/>
          <w:rtl w:val="0"/>
          <w:lang w:val="zh-TW" w:eastAsia="zh-TW"/>
        </w:rPr>
        <w:t>新生入学后的各种待遇，按北京市教育委员会有关规定办理。毕业成绩合格的学生，学校颁发国家认可的北京市中等职业（专业）学校毕业证。</w:t>
      </w:r>
    </w:p>
    <w:p>
      <w:pPr>
        <w:pStyle w:val="Normal.0"/>
        <w:spacing w:line="560" w:lineRule="exact"/>
        <w:ind w:firstLine="713"/>
        <w:rPr>
          <w:rFonts w:ascii="黑体" w:cs="黑体" w:hAnsi="黑体" w:eastAsia="黑体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七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、学校相关信息及其他事项</w:t>
      </w:r>
    </w:p>
    <w:p>
      <w:pPr>
        <w:pStyle w:val="Normal.0"/>
        <w:numPr>
          <w:ilvl w:val="0"/>
          <w:numId w:val="15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名称：中国戏曲学院附属中等戏曲学校</w:t>
      </w:r>
    </w:p>
    <w:p>
      <w:pPr>
        <w:pStyle w:val="Normal.0"/>
        <w:numPr>
          <w:ilvl w:val="0"/>
          <w:numId w:val="15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地址：北京市房山区窦店镇白草洼村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en-US"/>
        </w:rPr>
        <w:t>66</w:t>
      </w: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号（陶然亭校区翻建期间的办学地址）</w:t>
      </w:r>
    </w:p>
    <w:p>
      <w:pPr>
        <w:pStyle w:val="Normal.0"/>
        <w:numPr>
          <w:ilvl w:val="0"/>
          <w:numId w:val="15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学校官网：</w:t>
      </w:r>
      <w:r>
        <w:rPr>
          <w:rStyle w:val="Hyperlink.0"/>
          <w:rFonts w:ascii="仿宋_GB2312" w:cs="仿宋_GB2312" w:hAnsi="仿宋_GB2312" w:eastAsia="仿宋_GB2312"/>
          <w:outline w:val="0"/>
          <w:color w:val="000000"/>
          <w:sz w:val="32"/>
          <w:szCs w:val="32"/>
          <w:u w:val="non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仿宋_GB2312" w:cs="仿宋_GB2312" w:hAnsi="仿宋_GB2312" w:eastAsia="仿宋_GB2312"/>
          <w:outline w:val="0"/>
          <w:color w:val="000000"/>
          <w:sz w:val="32"/>
          <w:szCs w:val="32"/>
          <w:u w:val="non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"https://fz.nacta.edu.cn/"</w:instrText>
      </w:r>
      <w:r>
        <w:rPr>
          <w:rStyle w:val="Hyperlink.0"/>
          <w:rFonts w:ascii="仿宋_GB2312" w:cs="仿宋_GB2312" w:hAnsi="仿宋_GB2312" w:eastAsia="仿宋_GB2312"/>
          <w:outline w:val="0"/>
          <w:color w:val="000000"/>
          <w:sz w:val="32"/>
          <w:szCs w:val="32"/>
          <w:u w:val="non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仿宋_GB2312" w:cs="仿宋_GB2312" w:hAnsi="仿宋_GB2312" w:eastAsia="仿宋_GB2312"/>
          <w:outline w:val="0"/>
          <w:color w:val="000000"/>
          <w:sz w:val="32"/>
          <w:szCs w:val="3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https://fz.nacta.edu.cn/</w:t>
      </w:r>
      <w:r>
        <w:rPr>
          <w:rFonts w:ascii="仿宋_GB2312" w:cs="仿宋_GB2312" w:hAnsi="仿宋_GB2312" w:eastAsia="仿宋_GB2312"/>
          <w:sz w:val="32"/>
          <w:szCs w:val="32"/>
        </w:rPr>
        <w:fldChar w:fldCharType="end" w:fldLock="0"/>
      </w:r>
    </w:p>
    <w:p>
      <w:pPr>
        <w:pStyle w:val="Normal.0"/>
        <w:numPr>
          <w:ilvl w:val="0"/>
          <w:numId w:val="15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微信公众号：中国戏曲学院附属中等戏曲学校</w:t>
      </w:r>
    </w:p>
    <w:p>
      <w:pPr>
        <w:pStyle w:val="Normal.0"/>
        <w:numPr>
          <w:ilvl w:val="0"/>
          <w:numId w:val="15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学校招生咨询电话（工作日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9:00-11:30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、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13:30-16:00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</w:t>
      </w:r>
    </w:p>
    <w:p>
      <w:pPr>
        <w:pStyle w:val="List Paragraph"/>
        <w:numPr>
          <w:ilvl w:val="0"/>
          <w:numId w:val="17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招生政策、报考条件、报考程序等咨询：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010-63554262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（招生办公室）。</w:t>
      </w:r>
    </w:p>
    <w:p>
      <w:pPr>
        <w:pStyle w:val="List Paragraph"/>
        <w:numPr>
          <w:ilvl w:val="0"/>
          <w:numId w:val="17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考试内容咨询：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010-63554263</w:t>
      </w:r>
    </w:p>
    <w:p>
      <w:pPr>
        <w:pStyle w:val="List Paragraph"/>
        <w:numPr>
          <w:ilvl w:val="0"/>
          <w:numId w:val="18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报名系统操作咨询（报名期间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9:00-12:00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、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13:30-16:30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）</w:t>
      </w:r>
    </w:p>
    <w:p>
      <w:pPr>
        <w:pStyle w:val="Normal.0"/>
        <w:numPr>
          <w:ilvl w:val="0"/>
          <w:numId w:val="20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电话：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13522614616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。</w:t>
      </w:r>
    </w:p>
    <w:p>
      <w:pPr>
        <w:pStyle w:val="Normal.0"/>
        <w:numPr>
          <w:ilvl w:val="0"/>
          <w:numId w:val="21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zh-TW" w:eastAsia="zh-TW"/>
        </w:rPr>
        <w:t>微信：点击报名网址页面下端</w:t>
      </w: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en-US"/>
        </w:rPr>
        <w:t>“</w:t>
      </w: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zh-TW" w:eastAsia="zh-TW"/>
        </w:rPr>
        <w:t>考生请点此通过微信进行人工咨询并接收通知</w:t>
      </w: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en-US"/>
        </w:rPr>
        <w:t>”</w:t>
      </w: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zh-TW" w:eastAsia="zh-TW"/>
        </w:rPr>
        <w:t>，添加</w:t>
      </w: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en-US"/>
        </w:rPr>
        <w:t>“</w:t>
      </w: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zh-TW" w:eastAsia="zh-TW"/>
        </w:rPr>
        <w:t>羊驼考务客服</w:t>
      </w: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en-US"/>
        </w:rPr>
        <w:t>”</w:t>
      </w:r>
      <w:r>
        <w:rPr>
          <w:rStyle w:val="无"/>
          <w:rFonts w:ascii="仿宋_GB2312" w:cs="仿宋_GB2312" w:hAnsi="仿宋_GB2312" w:eastAsia="仿宋_GB2312"/>
          <w:spacing w:val="-6"/>
          <w:sz w:val="32"/>
          <w:szCs w:val="32"/>
          <w:rtl w:val="0"/>
          <w:lang w:val="zh-TW" w:eastAsia="zh-TW"/>
        </w:rPr>
        <w:t>微信进行咨询。</w:t>
      </w:r>
    </w:p>
    <w:p>
      <w:pPr>
        <w:pStyle w:val="Normal.0"/>
        <w:numPr>
          <w:ilvl w:val="0"/>
          <w:numId w:val="22"/>
        </w:numPr>
        <w:bidi w:val="0"/>
        <w:spacing w:line="560" w:lineRule="exact"/>
        <w:ind w:right="0"/>
        <w:jc w:val="both"/>
        <w:rPr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招生监督电话：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010-83533876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。</w:t>
      </w:r>
    </w:p>
    <w:p>
      <w:pPr>
        <w:pStyle w:val="Normal.0"/>
        <w:spacing w:line="560" w:lineRule="exact"/>
        <w:rPr>
          <w:rStyle w:val="无"/>
          <w:rFonts w:ascii="仿宋_GB2312" w:cs="仿宋_GB2312" w:hAnsi="仿宋_GB2312" w:eastAsia="仿宋_GB2312"/>
          <w:sz w:val="32"/>
          <w:szCs w:val="32"/>
          <w:lang w:val="zh-TW" w:eastAsia="zh-TW"/>
        </w:rPr>
      </w:pPr>
    </w:p>
    <w:p>
      <w:pPr>
        <w:pStyle w:val="Normal.0"/>
        <w:spacing w:line="560" w:lineRule="exact"/>
        <w:jc w:val="right"/>
        <w:rPr>
          <w:rStyle w:val="无"/>
          <w:rFonts w:ascii="仿宋_GB2312" w:cs="仿宋_GB2312" w:hAnsi="仿宋_GB2312" w:eastAsia="仿宋_GB2312"/>
          <w:sz w:val="32"/>
          <w:szCs w:val="32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中国戏曲学院附属中等戏曲学校</w:t>
      </w:r>
    </w:p>
    <w:p>
      <w:pPr>
        <w:pStyle w:val="Normal.0"/>
        <w:spacing w:line="560" w:lineRule="exact"/>
        <w:jc w:val="center"/>
        <w:rPr>
          <w:rStyle w:val="无"/>
          <w:rFonts w:ascii="仿宋_GB2312" w:cs="仿宋_GB2312" w:hAnsi="仿宋_GB2312" w:eastAsia="仿宋_GB2312"/>
          <w:sz w:val="32"/>
          <w:szCs w:val="32"/>
          <w:lang w:val="zh-TW" w:eastAsia="zh-TW"/>
        </w:rPr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 xml:space="preserve">                            招生办公室</w:t>
      </w:r>
    </w:p>
    <w:p>
      <w:pPr>
        <w:pStyle w:val="Normal.0"/>
        <w:spacing w:line="560" w:lineRule="exact"/>
        <w:jc w:val="center"/>
      </w:pP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 xml:space="preserve">                          2026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年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6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月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en-US"/>
        </w:rPr>
        <w:t>15</w:t>
      </w:r>
      <w:r>
        <w:rPr>
          <w:rStyle w:val="无"/>
          <w:rFonts w:ascii="仿宋_GB2312" w:cs="仿宋_GB2312" w:hAnsi="仿宋_GB2312" w:eastAsia="仿宋_GB2312"/>
          <w:sz w:val="32"/>
          <w:szCs w:val="32"/>
          <w:rtl w:val="0"/>
          <w:lang w:val="zh-TW" w:eastAsia="zh-TW"/>
        </w:rPr>
        <w:t>日</w:t>
      </w:r>
    </w:p>
    <w:sectPr>
      <w:headerReference w:type="default" r:id="rId4"/>
      <w:footerReference w:type="default" r:id="rId5"/>
      <w:pgSz w:w="11900" w:h="16840" w:orient="portrait"/>
      <w:pgMar w:top="2098" w:right="1474" w:bottom="1984" w:left="1587" w:header="851" w:footer="79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方正小标宋简体">
    <w:charset w:val="00"/>
    <w:family w:val="roman"/>
    <w:pitch w:val="default"/>
  </w:font>
  <w:font w:name="仿宋_GB2312">
    <w:charset w:val="00"/>
    <w:family w:val="roman"/>
    <w:pitch w:val="default"/>
  </w:font>
  <w:font w:name="黑体">
    <w:charset w:val="00"/>
    <w:family w:val="roman"/>
    <w:pitch w:val="default"/>
  </w:font>
  <w:font w:name="楷体_GB231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 A"/>
      <w:tabs>
        <w:tab w:val="right" w:pos="8819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chineseCounting"/>
      <w:suff w:val="nothing"/>
      <w:lvlText w:val="%1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已导入的样式“2”"/>
  </w:abstractNum>
  <w:abstractNum w:abstractNumId="3">
    <w:multiLevelType w:val="hybridMultilevel"/>
    <w:styleLink w:val="已导入的样式“2”"/>
    <w:lvl w:ilvl="0">
      <w:start w:val="1"/>
      <w:numFmt w:val="decimal"/>
      <w:suff w:val="nothing"/>
      <w:lvlText w:val="%1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92" w:firstLine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已导入的样式“3”"/>
  </w:abstractNum>
  <w:abstractNum w:abstractNumId="5">
    <w:multiLevelType w:val="hybridMultilevel"/>
    <w:styleLink w:val="已导入的样式“3”"/>
    <w:lvl w:ilvl="0">
      <w:start w:val="1"/>
      <w:numFmt w:val="chineseCounting"/>
      <w:suff w:val="nothing"/>
      <w:lvlText w:val="%1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已导入的样式“4”"/>
  </w:abstractNum>
  <w:abstractNum w:abstractNumId="7">
    <w:multiLevelType w:val="hybridMultilevel"/>
    <w:styleLink w:val="已导入的样式“4”"/>
    <w:lvl w:ilvl="0">
      <w:start w:val="1"/>
      <w:numFmt w:val="chineseCounting"/>
      <w:suff w:val="nothing"/>
      <w:lvlText w:val="%1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已导入的样式“5”"/>
  </w:abstractNum>
  <w:abstractNum w:abstractNumId="9">
    <w:multiLevelType w:val="hybridMultilevel"/>
    <w:styleLink w:val="已导入的样式“5”"/>
    <w:lvl w:ilvl="0">
      <w:start w:val="1"/>
      <w:numFmt w:val="chineseCounting"/>
      <w:suff w:val="nothing"/>
      <w:lvlText w:val="%1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已导入的样式“6”"/>
  </w:abstractNum>
  <w:abstractNum w:abstractNumId="11">
    <w:multiLevelType w:val="hybridMultilevel"/>
    <w:styleLink w:val="已导入的样式“6”"/>
    <w:lvl w:ilvl="0">
      <w:start w:val="1"/>
      <w:numFmt w:val="chineseCounting"/>
      <w:suff w:val="nothing"/>
      <w:lvlText w:val="%1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已导入的样式“7”"/>
  </w:abstractNum>
  <w:abstractNum w:abstractNumId="13">
    <w:multiLevelType w:val="hybridMultilevel"/>
    <w:styleLink w:val="已导入的样式“7”"/>
    <w:lvl w:ilvl="0">
      <w:start w:val="1"/>
      <w:numFmt w:val="decimal"/>
      <w:suff w:val="nothing"/>
      <w:lvlText w:val="%1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已导入的样式“8”"/>
  </w:abstractNum>
  <w:abstractNum w:abstractNumId="15">
    <w:multiLevelType w:val="hybridMultilevel"/>
    <w:styleLink w:val="已导入的样式“8”"/>
    <w:lvl w:ilvl="0">
      <w:start w:val="1"/>
      <w:numFmt w:val="decimal"/>
      <w:suff w:val="nothing"/>
      <w:lvlText w:val="%1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60" w:firstLine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chineseCounting"/>
        <w:suff w:val="nothing"/>
        <w:lvlText w:val="%1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chineseCounting"/>
        <w:suff w:val="nothing"/>
        <w:lvlText w:val="%2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chineseCounting"/>
        <w:suff w:val="nothing"/>
        <w:lvlText w:val="%3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chineseCounting"/>
        <w:suff w:val="nothing"/>
        <w:lvlText w:val="%4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chineseCounting"/>
        <w:suff w:val="nothing"/>
        <w:lvlText w:val="%5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chineseCounting"/>
        <w:suff w:val="nothing"/>
        <w:lvlText w:val="%6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chineseCounting"/>
        <w:suff w:val="nothing"/>
        <w:lvlText w:val="%7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chineseCounting"/>
        <w:suff w:val="nothing"/>
        <w:lvlText w:val="%8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chineseCounting"/>
        <w:suff w:val="nothing"/>
        <w:lvlText w:val="%9."/>
        <w:lvlJc w:val="left"/>
        <w:pPr>
          <w:ind w:left="105" w:hanging="1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  <w:lvlOverride w:ilvl="0">
      <w:startOverride w:val="3"/>
    </w:lvlOverride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  <w:num w:numId="16">
    <w:abstractNumId w:val="13"/>
  </w:num>
  <w:num w:numId="17">
    <w:abstractNumId w:val="12"/>
  </w:num>
  <w:num w:numId="18">
    <w:abstractNumId w:val="10"/>
    <w:lvlOverride w:ilvl="0">
      <w:startOverride w:val="6"/>
    </w:lvlOverride>
  </w:num>
  <w:num w:numId="19">
    <w:abstractNumId w:val="15"/>
  </w:num>
  <w:num w:numId="20">
    <w:abstractNumId w:val="14"/>
  </w:num>
  <w:num w:numId="21">
    <w:abstractNumId w:val="14"/>
    <w:lvlOverride w:ilvl="0">
      <w:lvl w:ilvl="0">
        <w:start w:val="1"/>
        <w:numFmt w:val="decimal"/>
        <w:suff w:val="nothing"/>
        <w:lvlText w:val="%1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160" w:firstLine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 A">
    <w:name w:val="页眉与页脚 A"/>
    <w:next w:val="页眉与页脚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已导入的样式“1”">
    <w:name w:val="已导入的样式“1”"/>
    <w:pPr>
      <w:numPr>
        <w:numId w:val="1"/>
      </w:numPr>
    </w:pPr>
  </w:style>
  <w:style w:type="numbering" w:styleId="已导入的样式“2”">
    <w:name w:val="已导入的样式“2”"/>
    <w:pPr>
      <w:numPr>
        <w:numId w:val="3"/>
      </w:numPr>
    </w:pPr>
  </w:style>
  <w:style w:type="numbering" w:styleId="已导入的样式“3”">
    <w:name w:val="已导入的样式“3”"/>
    <w:pPr>
      <w:numPr>
        <w:numId w:val="6"/>
      </w:numPr>
    </w:pPr>
  </w:style>
  <w:style w:type="numbering" w:styleId="已导入的样式“4”">
    <w:name w:val="已导入的样式“4”"/>
    <w:pPr>
      <w:numPr>
        <w:numId w:val="10"/>
      </w:numPr>
    </w:pPr>
  </w:style>
  <w:style w:type="numbering" w:styleId="已导入的样式“5”">
    <w:name w:val="已导入的样式“5”"/>
    <w:pPr>
      <w:numPr>
        <w:numId w:val="12"/>
      </w:numPr>
    </w:pPr>
  </w:style>
  <w:style w:type="numbering" w:styleId="已导入的样式“6”">
    <w:name w:val="已导入的样式“6”"/>
    <w:pPr>
      <w:numPr>
        <w:numId w:val="14"/>
      </w:numPr>
    </w:pPr>
  </w:style>
  <w:style w:type="character" w:styleId="无">
    <w:name w:val="无"/>
  </w:style>
  <w:style w:type="character" w:styleId="Hyperlink.0">
    <w:name w:val="Hyperlink.0"/>
    <w:basedOn w:val="无"/>
    <w:next w:val="Hyperlink.0"/>
    <w:rPr>
      <w:outline w:val="0"/>
      <w:color w:val="000000"/>
      <w:u w:val="none" w:color="000000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已导入的样式“7”">
    <w:name w:val="已导入的样式“7”"/>
    <w:pPr>
      <w:numPr>
        <w:numId w:val="16"/>
      </w:numPr>
    </w:pPr>
  </w:style>
  <w:style w:type="numbering" w:styleId="已导入的样式“8”">
    <w:name w:val="已导入的样式“8”"/>
    <w:pPr>
      <w:numPr>
        <w:numId w:val="1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